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2A2" w14:textId="77777777" w:rsidR="000F0D83" w:rsidRDefault="00AA3E46" w:rsidP="000F0D83">
      <w:pPr>
        <w:spacing w:line="23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Name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Datum</w:t>
      </w:r>
    </w:p>
    <w:p w14:paraId="63C067E9" w14:textId="77777777" w:rsidR="00AA3E46" w:rsidRPr="00AA3E46" w:rsidRDefault="00AA3E46" w:rsidP="000F0D83">
      <w:pPr>
        <w:spacing w:line="23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Personalnummer</w:t>
      </w:r>
    </w:p>
    <w:p w14:paraId="675F4789" w14:textId="77777777" w:rsidR="00B04056" w:rsidRDefault="00B04056" w:rsidP="000F0D83">
      <w:pPr>
        <w:spacing w:line="23" w:lineRule="atLeast"/>
        <w:jc w:val="both"/>
        <w:rPr>
          <w:rFonts w:ascii="Arial" w:hAnsi="Arial" w:cs="Arial"/>
          <w:b/>
        </w:rPr>
      </w:pPr>
    </w:p>
    <w:p w14:paraId="4D483034" w14:textId="77777777" w:rsidR="00B04056" w:rsidRDefault="00B04056" w:rsidP="000F0D83">
      <w:pPr>
        <w:spacing w:line="23" w:lineRule="atLeast"/>
        <w:jc w:val="both"/>
        <w:rPr>
          <w:rFonts w:ascii="Arial" w:hAnsi="Arial" w:cs="Arial"/>
          <w:b/>
        </w:rPr>
      </w:pPr>
    </w:p>
    <w:p w14:paraId="656E2822" w14:textId="77777777" w:rsidR="00B04056" w:rsidRDefault="007802FC" w:rsidP="000F0D83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Personalstelle der Senatsverwaltung für Bildung</w:t>
      </w:r>
    </w:p>
    <w:p w14:paraId="4E069A1C" w14:textId="77777777" w:rsidR="007802FC" w:rsidRDefault="007802FC" w:rsidP="000F0D83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Flottenstraße 28 – 42</w:t>
      </w:r>
    </w:p>
    <w:p w14:paraId="6E530461" w14:textId="77777777" w:rsidR="007802FC" w:rsidRPr="00B04056" w:rsidRDefault="007802FC" w:rsidP="000F0D83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13407 Berlin</w:t>
      </w:r>
    </w:p>
    <w:p w14:paraId="01DBDFC6" w14:textId="77777777" w:rsidR="000F0D83" w:rsidRPr="000F0D83" w:rsidRDefault="000F0D83" w:rsidP="000F0D83">
      <w:pPr>
        <w:spacing w:line="23" w:lineRule="atLeast"/>
        <w:jc w:val="both"/>
        <w:rPr>
          <w:rFonts w:ascii="Arial" w:hAnsi="Arial" w:cs="Arial"/>
        </w:rPr>
      </w:pPr>
    </w:p>
    <w:p w14:paraId="6B245D02" w14:textId="77777777" w:rsidR="00764FCB" w:rsidRPr="000F0D83" w:rsidRDefault="00764FCB" w:rsidP="002D0998">
      <w:pPr>
        <w:spacing w:line="23" w:lineRule="atLeast"/>
        <w:jc w:val="both"/>
        <w:outlineLvl w:val="0"/>
        <w:rPr>
          <w:rFonts w:ascii="Arial" w:hAnsi="Arial" w:cs="Arial"/>
        </w:rPr>
      </w:pPr>
    </w:p>
    <w:p w14:paraId="6D110AC4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</w:p>
    <w:p w14:paraId="41D6E77B" w14:textId="77777777" w:rsidR="005A3E3C" w:rsidRDefault="00401EA0" w:rsidP="00A80317">
      <w:pPr>
        <w:spacing w:line="23" w:lineRule="atLeast"/>
        <w:outlineLvl w:val="0"/>
        <w:rPr>
          <w:rFonts w:ascii="Arial" w:hAnsi="Arial" w:cs="Arial"/>
          <w:b/>
        </w:rPr>
      </w:pPr>
      <w:r w:rsidRPr="005A3E3C">
        <w:rPr>
          <w:rFonts w:ascii="Arial" w:hAnsi="Arial" w:cs="Arial"/>
          <w:b/>
        </w:rPr>
        <w:t>Widerspruch</w:t>
      </w:r>
      <w:r w:rsidR="00D85B99">
        <w:rPr>
          <w:rFonts w:ascii="Arial" w:hAnsi="Arial" w:cs="Arial"/>
          <w:b/>
        </w:rPr>
        <w:t xml:space="preserve"> gegen die Halbierung des Familienzuschlags Stufe 1 seit 01.12.2024</w:t>
      </w:r>
      <w:r w:rsidR="000F0D83">
        <w:rPr>
          <w:rFonts w:ascii="Arial" w:hAnsi="Arial" w:cs="Arial"/>
          <w:b/>
        </w:rPr>
        <w:t xml:space="preserve"> und das gesamte Besoldungsgefüge („Abstandsgebot“)</w:t>
      </w:r>
    </w:p>
    <w:p w14:paraId="6C7B3146" w14:textId="77777777" w:rsidR="002D0998" w:rsidRDefault="002D0998" w:rsidP="002D0998">
      <w:pPr>
        <w:spacing w:line="23" w:lineRule="atLeast"/>
        <w:jc w:val="both"/>
        <w:outlineLvl w:val="0"/>
        <w:rPr>
          <w:rFonts w:ascii="Arial" w:hAnsi="Arial" w:cs="Arial"/>
          <w:b/>
        </w:rPr>
      </w:pPr>
    </w:p>
    <w:p w14:paraId="4D1E313B" w14:textId="77777777" w:rsidR="005A3E3C" w:rsidRDefault="005A3E3C" w:rsidP="002D0998">
      <w:pPr>
        <w:spacing w:line="23" w:lineRule="atLeast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und </w:t>
      </w:r>
    </w:p>
    <w:p w14:paraId="1A53865E" w14:textId="77777777" w:rsidR="002D0998" w:rsidRDefault="002D0998" w:rsidP="002D0998">
      <w:pPr>
        <w:spacing w:line="23" w:lineRule="atLeast"/>
        <w:jc w:val="both"/>
        <w:outlineLvl w:val="0"/>
        <w:rPr>
          <w:rFonts w:ascii="Arial" w:hAnsi="Arial" w:cs="Arial"/>
          <w:b/>
        </w:rPr>
      </w:pPr>
    </w:p>
    <w:p w14:paraId="11568723" w14:textId="77777777" w:rsidR="00764FCB" w:rsidRPr="005A3E3C" w:rsidRDefault="00764FCB" w:rsidP="002D0998">
      <w:pPr>
        <w:spacing w:line="23" w:lineRule="atLeast"/>
        <w:jc w:val="both"/>
        <w:outlineLvl w:val="0"/>
        <w:rPr>
          <w:rFonts w:ascii="Arial" w:hAnsi="Arial" w:cs="Arial"/>
          <w:b/>
        </w:rPr>
      </w:pPr>
      <w:r w:rsidRPr="005A3E3C">
        <w:rPr>
          <w:rFonts w:ascii="Arial" w:hAnsi="Arial" w:cs="Arial"/>
          <w:b/>
        </w:rPr>
        <w:t>Antrag auf Gewährung einer amtsangemessenen Alimentation</w:t>
      </w:r>
      <w:r w:rsidR="00173FF9">
        <w:rPr>
          <w:rFonts w:ascii="Arial" w:hAnsi="Arial" w:cs="Arial"/>
          <w:b/>
        </w:rPr>
        <w:t xml:space="preserve"> </w:t>
      </w:r>
      <w:r w:rsidR="00A139A8">
        <w:rPr>
          <w:rFonts w:ascii="Arial" w:hAnsi="Arial" w:cs="Arial"/>
          <w:b/>
        </w:rPr>
        <w:t>für das Jahr 202</w:t>
      </w:r>
      <w:r w:rsidR="006922E6">
        <w:rPr>
          <w:rFonts w:ascii="Arial" w:hAnsi="Arial" w:cs="Arial"/>
          <w:b/>
        </w:rPr>
        <w:t>5</w:t>
      </w:r>
    </w:p>
    <w:p w14:paraId="3F8B0C07" w14:textId="77777777" w:rsidR="00764FCB" w:rsidRDefault="00764FCB" w:rsidP="002D0998">
      <w:pPr>
        <w:spacing w:line="23" w:lineRule="atLeast"/>
        <w:jc w:val="both"/>
        <w:rPr>
          <w:rFonts w:ascii="Arial" w:hAnsi="Arial" w:cs="Arial"/>
        </w:rPr>
      </w:pPr>
    </w:p>
    <w:p w14:paraId="545938DD" w14:textId="77777777" w:rsidR="005A3E3C" w:rsidRPr="005A3E3C" w:rsidRDefault="005A3E3C" w:rsidP="002D0998">
      <w:pPr>
        <w:spacing w:line="23" w:lineRule="atLeast"/>
        <w:jc w:val="both"/>
        <w:rPr>
          <w:rFonts w:ascii="Arial" w:hAnsi="Arial" w:cs="Arial"/>
        </w:rPr>
      </w:pPr>
    </w:p>
    <w:p w14:paraId="7DE76BB2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</w:p>
    <w:p w14:paraId="321B7DB5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  <w:r w:rsidRPr="005A3E3C">
        <w:rPr>
          <w:rFonts w:ascii="Arial" w:hAnsi="Arial" w:cs="Arial"/>
        </w:rPr>
        <w:t>Sehr geehrte Damen und Herren,</w:t>
      </w:r>
    </w:p>
    <w:p w14:paraId="63B24DE9" w14:textId="77777777" w:rsidR="005A3E3C" w:rsidRPr="005A3E3C" w:rsidRDefault="005A3E3C" w:rsidP="002D0998">
      <w:pPr>
        <w:spacing w:line="23" w:lineRule="atLeast"/>
        <w:jc w:val="both"/>
        <w:rPr>
          <w:rFonts w:ascii="Arial" w:hAnsi="Arial" w:cs="Arial"/>
        </w:rPr>
      </w:pPr>
    </w:p>
    <w:p w14:paraId="4A63D696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  <w:r w:rsidRPr="005A3E3C">
        <w:rPr>
          <w:rFonts w:ascii="Arial" w:hAnsi="Arial" w:cs="Arial"/>
        </w:rPr>
        <w:t xml:space="preserve">Beamtinnen und Beamte haben </w:t>
      </w:r>
      <w:r w:rsidR="005A3E3C">
        <w:rPr>
          <w:rFonts w:ascii="Arial" w:hAnsi="Arial" w:cs="Arial"/>
        </w:rPr>
        <w:t xml:space="preserve">einen verfassungsmäßig garantierten </w:t>
      </w:r>
      <w:r w:rsidRPr="005A3E3C">
        <w:rPr>
          <w:rFonts w:ascii="Arial" w:hAnsi="Arial" w:cs="Arial"/>
        </w:rPr>
        <w:t>Anspruch auf</w:t>
      </w:r>
      <w:r w:rsidR="00C366D0" w:rsidRPr="005A3E3C">
        <w:rPr>
          <w:rFonts w:ascii="Arial" w:hAnsi="Arial" w:cs="Arial"/>
        </w:rPr>
        <w:t xml:space="preserve"> Erhalt einer amtsangemess</w:t>
      </w:r>
      <w:r w:rsidR="003A08D8" w:rsidRPr="005A3E3C">
        <w:rPr>
          <w:rFonts w:ascii="Arial" w:hAnsi="Arial" w:cs="Arial"/>
        </w:rPr>
        <w:t>enen</w:t>
      </w:r>
      <w:r w:rsidR="007A4113" w:rsidRPr="005A3E3C">
        <w:rPr>
          <w:rFonts w:ascii="Arial" w:hAnsi="Arial" w:cs="Arial"/>
        </w:rPr>
        <w:t xml:space="preserve"> A</w:t>
      </w:r>
      <w:r w:rsidR="00C366D0" w:rsidRPr="005A3E3C">
        <w:rPr>
          <w:rFonts w:ascii="Arial" w:hAnsi="Arial" w:cs="Arial"/>
        </w:rPr>
        <w:t>limentation nach Art. 33 Abs. 5 GG.</w:t>
      </w:r>
    </w:p>
    <w:p w14:paraId="732C0464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</w:p>
    <w:p w14:paraId="7AB1709A" w14:textId="77777777" w:rsidR="003A08D8" w:rsidRDefault="00764FCB" w:rsidP="002D0998">
      <w:pPr>
        <w:spacing w:line="23" w:lineRule="atLeast"/>
        <w:jc w:val="both"/>
        <w:rPr>
          <w:rFonts w:ascii="Arial" w:hAnsi="Arial" w:cs="Arial"/>
        </w:rPr>
      </w:pPr>
      <w:r w:rsidRPr="005A3E3C">
        <w:rPr>
          <w:rFonts w:ascii="Arial" w:hAnsi="Arial" w:cs="Arial"/>
        </w:rPr>
        <w:t>Dazu hat das Bundesverfassungsgericht in grundlegenden und umfassenden En</w:t>
      </w:r>
      <w:r w:rsidR="005A3E3C">
        <w:rPr>
          <w:rFonts w:ascii="Arial" w:hAnsi="Arial" w:cs="Arial"/>
        </w:rPr>
        <w:t>t</w:t>
      </w:r>
      <w:r w:rsidRPr="005A3E3C">
        <w:rPr>
          <w:rFonts w:ascii="Arial" w:hAnsi="Arial" w:cs="Arial"/>
        </w:rPr>
        <w:t>scheidungen (</w:t>
      </w:r>
      <w:r w:rsidR="003613A1" w:rsidRPr="005A3E3C">
        <w:rPr>
          <w:rFonts w:ascii="Arial" w:hAnsi="Arial" w:cs="Arial"/>
        </w:rPr>
        <w:t xml:space="preserve">vgl. nur </w:t>
      </w:r>
      <w:r w:rsidRPr="005A3E3C">
        <w:rPr>
          <w:rFonts w:ascii="Arial" w:hAnsi="Arial" w:cs="Arial"/>
        </w:rPr>
        <w:t>Bundesverfassungsgericht, Zweite</w:t>
      </w:r>
      <w:r w:rsidR="009079B5" w:rsidRPr="005A3E3C">
        <w:rPr>
          <w:rFonts w:ascii="Arial" w:hAnsi="Arial" w:cs="Arial"/>
        </w:rPr>
        <w:t>r</w:t>
      </w:r>
      <w:r w:rsidRPr="005A3E3C">
        <w:rPr>
          <w:rFonts w:ascii="Arial" w:hAnsi="Arial" w:cs="Arial"/>
        </w:rPr>
        <w:t xml:space="preserve"> Se</w:t>
      </w:r>
      <w:r w:rsidR="009079B5" w:rsidRPr="005A3E3C">
        <w:rPr>
          <w:rFonts w:ascii="Arial" w:hAnsi="Arial" w:cs="Arial"/>
        </w:rPr>
        <w:t>nat</w:t>
      </w:r>
      <w:r w:rsidR="003613A1" w:rsidRPr="005A3E3C">
        <w:rPr>
          <w:rFonts w:ascii="Arial" w:hAnsi="Arial" w:cs="Arial"/>
        </w:rPr>
        <w:t>,</w:t>
      </w:r>
      <w:r w:rsidR="009079B5" w:rsidRPr="005A3E3C">
        <w:rPr>
          <w:rFonts w:ascii="Arial" w:hAnsi="Arial" w:cs="Arial"/>
        </w:rPr>
        <w:t xml:space="preserve"> Beschluss vom 17. </w:t>
      </w:r>
      <w:r w:rsidRPr="005A3E3C">
        <w:rPr>
          <w:rFonts w:ascii="Arial" w:hAnsi="Arial" w:cs="Arial"/>
        </w:rPr>
        <w:t xml:space="preserve">November 2015 zur sog. A-Besoldung </w:t>
      </w:r>
      <w:r w:rsidR="009079B5" w:rsidRPr="005A3E3C">
        <w:rPr>
          <w:rFonts w:ascii="Arial" w:hAnsi="Arial" w:cs="Arial"/>
        </w:rPr>
        <w:t>– Az.: 2 BvL 5/13</w:t>
      </w:r>
      <w:r w:rsidRPr="005A3E3C">
        <w:rPr>
          <w:rFonts w:ascii="Arial" w:hAnsi="Arial" w:cs="Arial"/>
        </w:rPr>
        <w:t xml:space="preserve">) ausdrückliche und verbindliche Festlegungen getroffen. Diese </w:t>
      </w:r>
      <w:r w:rsidR="003A08D8" w:rsidRPr="005A3E3C">
        <w:rPr>
          <w:rFonts w:ascii="Arial" w:hAnsi="Arial" w:cs="Arial"/>
        </w:rPr>
        <w:t xml:space="preserve">Vorgaben hat es in seiner Entscheidung vom 04. Mai 2020 </w:t>
      </w:r>
      <w:r w:rsidR="003613A1" w:rsidRPr="005A3E3C">
        <w:rPr>
          <w:rFonts w:ascii="Arial" w:hAnsi="Arial" w:cs="Arial"/>
        </w:rPr>
        <w:t>(vgl. BVerfG</w:t>
      </w:r>
      <w:r w:rsidR="00A139A8">
        <w:rPr>
          <w:rFonts w:ascii="Arial" w:hAnsi="Arial" w:cs="Arial"/>
        </w:rPr>
        <w:t>,</w:t>
      </w:r>
      <w:r w:rsidR="00C97E36" w:rsidRPr="005A3E3C">
        <w:rPr>
          <w:rFonts w:ascii="Arial" w:hAnsi="Arial" w:cs="Arial"/>
        </w:rPr>
        <w:t>2 BvL 4/18)</w:t>
      </w:r>
      <w:r w:rsidR="00D85B99">
        <w:rPr>
          <w:rFonts w:ascii="Arial" w:hAnsi="Arial" w:cs="Arial"/>
        </w:rPr>
        <w:t xml:space="preserve"> </w:t>
      </w:r>
      <w:r w:rsidR="003A08D8" w:rsidRPr="005A3E3C">
        <w:rPr>
          <w:rFonts w:ascii="Arial" w:hAnsi="Arial" w:cs="Arial"/>
        </w:rPr>
        <w:t xml:space="preserve">zur Besoldung von Richterinnen und Richter im Land Berlin </w:t>
      </w:r>
      <w:r w:rsidR="003613A1" w:rsidRPr="005A3E3C">
        <w:rPr>
          <w:rFonts w:ascii="Arial" w:hAnsi="Arial" w:cs="Arial"/>
        </w:rPr>
        <w:t xml:space="preserve">ausdrücklich </w:t>
      </w:r>
      <w:r w:rsidR="003A08D8" w:rsidRPr="005A3E3C">
        <w:rPr>
          <w:rFonts w:ascii="Arial" w:hAnsi="Arial" w:cs="Arial"/>
        </w:rPr>
        <w:t>bestätigt</w:t>
      </w:r>
      <w:r w:rsidR="003613A1" w:rsidRPr="005A3E3C">
        <w:rPr>
          <w:rFonts w:ascii="Arial" w:hAnsi="Arial" w:cs="Arial"/>
        </w:rPr>
        <w:t xml:space="preserve">, </w:t>
      </w:r>
      <w:r w:rsidR="003A08D8" w:rsidRPr="005A3E3C">
        <w:rPr>
          <w:rFonts w:ascii="Arial" w:hAnsi="Arial" w:cs="Arial"/>
        </w:rPr>
        <w:t>konkretisiert</w:t>
      </w:r>
      <w:r w:rsidR="003613A1" w:rsidRPr="005A3E3C">
        <w:rPr>
          <w:rFonts w:ascii="Arial" w:hAnsi="Arial" w:cs="Arial"/>
        </w:rPr>
        <w:t xml:space="preserve"> und die Berechnungsparameter </w:t>
      </w:r>
      <w:r w:rsidR="005A3E3C">
        <w:rPr>
          <w:rFonts w:ascii="Arial" w:hAnsi="Arial" w:cs="Arial"/>
        </w:rPr>
        <w:t>festgelegt.</w:t>
      </w:r>
      <w:r w:rsidR="00A139A8">
        <w:rPr>
          <w:rFonts w:ascii="Arial" w:hAnsi="Arial" w:cs="Arial"/>
        </w:rPr>
        <w:t xml:space="preserve"> </w:t>
      </w:r>
      <w:r w:rsidR="00D85B99">
        <w:rPr>
          <w:rFonts w:ascii="Arial" w:hAnsi="Arial" w:cs="Arial"/>
        </w:rPr>
        <w:t xml:space="preserve">Inzwischen hat das BVerfG in seiner Entscheidung vom 19.11.2025 auch die </w:t>
      </w:r>
      <w:proofErr w:type="spellStart"/>
      <w:r w:rsidR="00D85B99">
        <w:rPr>
          <w:rFonts w:ascii="Arial" w:hAnsi="Arial" w:cs="Arial"/>
        </w:rPr>
        <w:t>Verfassungwidrigkeit</w:t>
      </w:r>
      <w:proofErr w:type="spellEnd"/>
      <w:r w:rsidR="00D85B99">
        <w:rPr>
          <w:rFonts w:ascii="Arial" w:hAnsi="Arial" w:cs="Arial"/>
        </w:rPr>
        <w:t xml:space="preserve"> der Berliner Beamtenbesoldung (für die Besoldungsgruppe A) in den Jahren 2008 bis 2020 festgestellt.</w:t>
      </w:r>
    </w:p>
    <w:p w14:paraId="0439C2F4" w14:textId="77777777" w:rsidR="005A3E3C" w:rsidRPr="005A3E3C" w:rsidRDefault="005A3E3C" w:rsidP="002D0998">
      <w:pPr>
        <w:spacing w:line="23" w:lineRule="atLeast"/>
        <w:jc w:val="both"/>
        <w:rPr>
          <w:rFonts w:ascii="Arial" w:hAnsi="Arial" w:cs="Arial"/>
        </w:rPr>
      </w:pPr>
    </w:p>
    <w:p w14:paraId="36F8B99F" w14:textId="77777777" w:rsidR="005A3E3C" w:rsidRPr="00C772A3" w:rsidRDefault="00C366D0" w:rsidP="00C772A3">
      <w:pPr>
        <w:spacing w:line="23" w:lineRule="atLeast"/>
        <w:jc w:val="both"/>
        <w:rPr>
          <w:rFonts w:ascii="Arial" w:hAnsi="Arial" w:cs="Arial"/>
        </w:rPr>
      </w:pPr>
      <w:r w:rsidRPr="005A3E3C">
        <w:rPr>
          <w:rFonts w:ascii="Arial" w:hAnsi="Arial" w:cs="Arial"/>
        </w:rPr>
        <w:t>Dabei wurde insbesondere d</w:t>
      </w:r>
      <w:r w:rsidR="00764FCB" w:rsidRPr="005A3E3C">
        <w:rPr>
          <w:rFonts w:ascii="Arial" w:hAnsi="Arial" w:cs="Arial"/>
        </w:rPr>
        <w:t>as Abstandsgebot</w:t>
      </w:r>
      <w:r w:rsidR="003613A1" w:rsidRPr="005A3E3C">
        <w:rPr>
          <w:rFonts w:ascii="Arial" w:hAnsi="Arial" w:cs="Arial"/>
        </w:rPr>
        <w:t xml:space="preserve"> zum allgemeinen Grundsicherungsniveau</w:t>
      </w:r>
      <w:r w:rsidR="00764FCB" w:rsidRPr="005A3E3C">
        <w:rPr>
          <w:rFonts w:ascii="Arial" w:hAnsi="Arial" w:cs="Arial"/>
        </w:rPr>
        <w:t xml:space="preserve"> als ein eigenständige</w:t>
      </w:r>
      <w:r w:rsidRPr="005A3E3C">
        <w:rPr>
          <w:rFonts w:ascii="Arial" w:hAnsi="Arial" w:cs="Arial"/>
        </w:rPr>
        <w:t>r</w:t>
      </w:r>
      <w:r w:rsidR="00764FCB" w:rsidRPr="005A3E3C">
        <w:rPr>
          <w:rFonts w:ascii="Arial" w:hAnsi="Arial" w:cs="Arial"/>
        </w:rPr>
        <w:t xml:space="preserve"> hergebrachte</w:t>
      </w:r>
      <w:r w:rsidRPr="005A3E3C">
        <w:rPr>
          <w:rFonts w:ascii="Arial" w:hAnsi="Arial" w:cs="Arial"/>
        </w:rPr>
        <w:t>r</w:t>
      </w:r>
      <w:r w:rsidR="00764FCB" w:rsidRPr="005A3E3C">
        <w:rPr>
          <w:rFonts w:ascii="Arial" w:hAnsi="Arial" w:cs="Arial"/>
        </w:rPr>
        <w:t xml:space="preserve"> Grundsatz des Berufsbeamtentums hervorgehoben</w:t>
      </w:r>
      <w:r w:rsidR="003613A1" w:rsidRPr="005A3E3C">
        <w:rPr>
          <w:rFonts w:ascii="Arial" w:hAnsi="Arial" w:cs="Arial"/>
        </w:rPr>
        <w:t>.</w:t>
      </w:r>
      <w:r w:rsidR="00D85B99">
        <w:rPr>
          <w:rFonts w:ascii="Arial" w:hAnsi="Arial" w:cs="Arial"/>
        </w:rPr>
        <w:t xml:space="preserve"> Zudem hat das BVerfG</w:t>
      </w:r>
      <w:r w:rsidR="005A3E3C">
        <w:rPr>
          <w:rFonts w:ascii="Arial" w:hAnsi="Arial" w:cs="Arial"/>
        </w:rPr>
        <w:t xml:space="preserve"> erkannt, dass in den Fällen, in denen in der unterste</w:t>
      </w:r>
      <w:r w:rsidR="00776845">
        <w:rPr>
          <w:rFonts w:ascii="Arial" w:hAnsi="Arial" w:cs="Arial"/>
        </w:rPr>
        <w:t>n Besoldungsgruppe der gebotene</w:t>
      </w:r>
      <w:r w:rsidR="005A3E3C">
        <w:rPr>
          <w:rFonts w:ascii="Arial" w:hAnsi="Arial" w:cs="Arial"/>
        </w:rPr>
        <w:t xml:space="preserve"> Mindestabstand zum Grundsicherungsniveau nicht eingehalten ist, dieser Verstoß das gesamte Besoldungsgefüge betrifft, als sich der vom Gesetzgeber selbst </w:t>
      </w:r>
      <w:r w:rsidR="005A3E3C" w:rsidRPr="00C772A3">
        <w:rPr>
          <w:rFonts w:ascii="Arial" w:hAnsi="Arial" w:cs="Arial"/>
        </w:rPr>
        <w:t>gesetzte Ausgangspunkt für die Besoldungsstaffelung als fehlerhaft erweist.</w:t>
      </w:r>
    </w:p>
    <w:p w14:paraId="7EF5DE54" w14:textId="77777777" w:rsidR="003613A1" w:rsidRPr="00C772A3" w:rsidRDefault="003613A1" w:rsidP="007E1256">
      <w:pPr>
        <w:spacing w:line="276" w:lineRule="auto"/>
        <w:jc w:val="both"/>
        <w:rPr>
          <w:rFonts w:ascii="Arial" w:hAnsi="Arial" w:cs="Arial"/>
        </w:rPr>
      </w:pPr>
    </w:p>
    <w:p w14:paraId="395F26FD" w14:textId="77777777" w:rsidR="00B017AA" w:rsidRPr="00F60FA6" w:rsidRDefault="00C772A3" w:rsidP="00F60FA6">
      <w:pPr>
        <w:pStyle w:val="Default"/>
        <w:jc w:val="both"/>
        <w:rPr>
          <w:szCs w:val="23"/>
        </w:rPr>
      </w:pPr>
      <w:r>
        <w:rPr>
          <w:szCs w:val="23"/>
        </w:rPr>
        <w:t>D</w:t>
      </w:r>
      <w:r w:rsidR="007E1256" w:rsidRPr="007E1256">
        <w:rPr>
          <w:szCs w:val="23"/>
        </w:rPr>
        <w:t xml:space="preserve">ie Besoldung der Beamtinnen und Beamten </w:t>
      </w:r>
      <w:r>
        <w:rPr>
          <w:szCs w:val="23"/>
        </w:rPr>
        <w:t xml:space="preserve">dürfte sich </w:t>
      </w:r>
      <w:r w:rsidR="003E0141">
        <w:rPr>
          <w:szCs w:val="23"/>
        </w:rPr>
        <w:t xml:space="preserve">auch </w:t>
      </w:r>
      <w:r w:rsidR="007E1256" w:rsidRPr="007E1256">
        <w:rPr>
          <w:szCs w:val="23"/>
        </w:rPr>
        <w:t>weiter</w:t>
      </w:r>
      <w:r w:rsidR="009B1C2D">
        <w:rPr>
          <w:szCs w:val="23"/>
        </w:rPr>
        <w:t>hin</w:t>
      </w:r>
      <w:r w:rsidR="00D85B99">
        <w:rPr>
          <w:szCs w:val="23"/>
        </w:rPr>
        <w:t xml:space="preserve"> </w:t>
      </w:r>
      <w:r>
        <w:rPr>
          <w:szCs w:val="23"/>
        </w:rPr>
        <w:t xml:space="preserve">als </w:t>
      </w:r>
      <w:r w:rsidR="007E1256" w:rsidRPr="007E1256">
        <w:rPr>
          <w:szCs w:val="23"/>
        </w:rPr>
        <w:t>verfassungs</w:t>
      </w:r>
      <w:r>
        <w:rPr>
          <w:szCs w:val="23"/>
        </w:rPr>
        <w:t>widrig erweisen.</w:t>
      </w:r>
      <w:r w:rsidR="00F60FA6">
        <w:rPr>
          <w:szCs w:val="23"/>
        </w:rPr>
        <w:t xml:space="preserve"> Sie </w:t>
      </w:r>
      <w:r w:rsidR="003E0141">
        <w:rPr>
          <w:szCs w:val="23"/>
        </w:rPr>
        <w:t>berücksichtigt</w:t>
      </w:r>
      <w:r w:rsidR="00AE4C71">
        <w:rPr>
          <w:szCs w:val="23"/>
        </w:rPr>
        <w:t xml:space="preserve"> weiterhin </w:t>
      </w:r>
      <w:r w:rsidR="003E0141">
        <w:rPr>
          <w:szCs w:val="23"/>
        </w:rPr>
        <w:t xml:space="preserve">nicht hinreichend die </w:t>
      </w:r>
      <w:r w:rsidR="00B017AA" w:rsidRPr="007E1256">
        <w:rPr>
          <w:szCs w:val="23"/>
        </w:rPr>
        <w:t xml:space="preserve">infolge </w:t>
      </w:r>
      <w:r w:rsidR="003E0141">
        <w:rPr>
          <w:szCs w:val="23"/>
        </w:rPr>
        <w:t>der</w:t>
      </w:r>
      <w:r w:rsidR="00F13366">
        <w:rPr>
          <w:szCs w:val="23"/>
        </w:rPr>
        <w:t xml:space="preserve"> gesamtwirtschaftliche</w:t>
      </w:r>
      <w:r w:rsidR="003E0141">
        <w:rPr>
          <w:szCs w:val="23"/>
        </w:rPr>
        <w:t>n</w:t>
      </w:r>
      <w:r w:rsidR="00F13366">
        <w:rPr>
          <w:szCs w:val="23"/>
        </w:rPr>
        <w:t xml:space="preserve"> Situation </w:t>
      </w:r>
      <w:r w:rsidR="00B017AA" w:rsidRPr="00C772A3">
        <w:rPr>
          <w:szCs w:val="23"/>
        </w:rPr>
        <w:t>verändert</w:t>
      </w:r>
      <w:r w:rsidR="003E0141">
        <w:rPr>
          <w:szCs w:val="23"/>
        </w:rPr>
        <w:t>en Rahmenbedingungen</w:t>
      </w:r>
      <w:r w:rsidR="00B017AA" w:rsidRPr="00C772A3">
        <w:rPr>
          <w:szCs w:val="23"/>
        </w:rPr>
        <w:t>.</w:t>
      </w:r>
      <w:r w:rsidR="00D85B99">
        <w:rPr>
          <w:szCs w:val="23"/>
        </w:rPr>
        <w:t xml:space="preserve"> </w:t>
      </w:r>
      <w:r w:rsidR="009B1C2D">
        <w:rPr>
          <w:szCs w:val="23"/>
        </w:rPr>
        <w:t>Hierzu gehören u.a.</w:t>
      </w:r>
      <w:r w:rsidR="00BE2997">
        <w:rPr>
          <w:szCs w:val="23"/>
        </w:rPr>
        <w:t xml:space="preserve"> </w:t>
      </w:r>
      <w:r w:rsidR="00937B8B">
        <w:rPr>
          <w:szCs w:val="23"/>
        </w:rPr>
        <w:t>Folgen der</w:t>
      </w:r>
      <w:r w:rsidR="00BE2997">
        <w:rPr>
          <w:szCs w:val="23"/>
        </w:rPr>
        <w:t xml:space="preserve"> </w:t>
      </w:r>
      <w:r w:rsidR="00F13366">
        <w:rPr>
          <w:szCs w:val="23"/>
        </w:rPr>
        <w:t xml:space="preserve">Einführung </w:t>
      </w:r>
      <w:r w:rsidR="009B1C2D">
        <w:rPr>
          <w:szCs w:val="23"/>
        </w:rPr>
        <w:t xml:space="preserve">und Erhöhung </w:t>
      </w:r>
      <w:r w:rsidR="00F13366">
        <w:rPr>
          <w:szCs w:val="23"/>
        </w:rPr>
        <w:t>des Bürgergelds</w:t>
      </w:r>
      <w:r w:rsidR="009B1C2D">
        <w:rPr>
          <w:szCs w:val="23"/>
        </w:rPr>
        <w:t xml:space="preserve"> sowie die </w:t>
      </w:r>
      <w:r w:rsidR="00B90613">
        <w:rPr>
          <w:szCs w:val="23"/>
        </w:rPr>
        <w:t>b</w:t>
      </w:r>
      <w:r w:rsidR="00B02B60" w:rsidRPr="00C772A3">
        <w:t xml:space="preserve">ei der Ermittlung des Grundsicherungsniveaus </w:t>
      </w:r>
      <w:r w:rsidR="009B1C2D">
        <w:t xml:space="preserve">zu berücksichtigenden </w:t>
      </w:r>
      <w:r w:rsidR="00B02B60" w:rsidRPr="00C772A3">
        <w:t xml:space="preserve">Kosten der Unterkunft, Energiekosten etc. </w:t>
      </w:r>
      <w:r w:rsidR="00B90613">
        <w:t xml:space="preserve">Es ist davon auszugehen, dass </w:t>
      </w:r>
      <w:r w:rsidR="0011047B">
        <w:t>die</w:t>
      </w:r>
      <w:r w:rsidR="00BE2997">
        <w:t xml:space="preserve"> </w:t>
      </w:r>
      <w:r w:rsidR="002B203E">
        <w:t>Kosten</w:t>
      </w:r>
      <w:r w:rsidR="00B02B60" w:rsidRPr="00C772A3">
        <w:t xml:space="preserve">entwicklung </w:t>
      </w:r>
      <w:r w:rsidR="00B90613">
        <w:t>auch</w:t>
      </w:r>
      <w:r w:rsidR="00BE2997">
        <w:t xml:space="preserve"> </w:t>
      </w:r>
      <w:r w:rsidR="00080FD1">
        <w:t xml:space="preserve">im </w:t>
      </w:r>
      <w:r w:rsidR="00B02B60" w:rsidRPr="00C772A3">
        <w:t>Jahr 202</w:t>
      </w:r>
      <w:r w:rsidR="009B1C2D">
        <w:t>5</w:t>
      </w:r>
      <w:r w:rsidR="00B02B60" w:rsidRPr="00C772A3">
        <w:t xml:space="preserve"> Einfluss auf das Abstandsgebot ha</w:t>
      </w:r>
      <w:r w:rsidR="00F60FA6">
        <w:t>t</w:t>
      </w:r>
      <w:r w:rsidR="00B90613">
        <w:t>.</w:t>
      </w:r>
    </w:p>
    <w:p w14:paraId="12679619" w14:textId="77777777" w:rsidR="0011047B" w:rsidRPr="00F60FA6" w:rsidRDefault="0011047B" w:rsidP="00D7349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F5FCEC" w14:textId="77777777" w:rsidR="0011047B" w:rsidRPr="0011047B" w:rsidRDefault="000F0D83" w:rsidP="00D734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Insbesondere ist die Halbierung des Familienzuschlags Stufe 1 (sog. „</w:t>
      </w:r>
      <w:proofErr w:type="spellStart"/>
      <w:r>
        <w:rPr>
          <w:rFonts w:ascii="Arial" w:hAnsi="Arial" w:cs="Arial"/>
        </w:rPr>
        <w:t>Verheiratetenzuschlag</w:t>
      </w:r>
      <w:proofErr w:type="spellEnd"/>
      <w:r>
        <w:rPr>
          <w:rFonts w:ascii="Arial" w:hAnsi="Arial" w:cs="Arial"/>
        </w:rPr>
        <w:t xml:space="preserve">“) und seine Abschmelzung bei jeder linearen Besoldungserhöhung mit dem </w:t>
      </w:r>
      <w:r>
        <w:rPr>
          <w:rFonts w:ascii="Arial" w:hAnsi="Arial" w:cs="Arial"/>
        </w:rPr>
        <w:lastRenderedPageBreak/>
        <w:t xml:space="preserve">Grundsatz, dass die Kosten- bzw. Preisentwicklung in der Volkswirtschaft bei </w:t>
      </w:r>
      <w:r w:rsidR="003713B6">
        <w:rPr>
          <w:rFonts w:ascii="Arial" w:hAnsi="Arial" w:cs="Arial"/>
        </w:rPr>
        <w:t>der Festlegung der Besoldung zwingend zu berücksichtigen ist, nicht mit diesem Grundsatz zu vereinbaren. Ich werde damit also kaum noch besser gestellt als ein unverheirateter Beamter.</w:t>
      </w:r>
    </w:p>
    <w:p w14:paraId="39F4BA48" w14:textId="77777777" w:rsidR="00B017AA" w:rsidRPr="00C772A3" w:rsidRDefault="00B017AA" w:rsidP="00D7349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7C9B401B" w14:textId="77777777" w:rsidR="00764FCB" w:rsidRDefault="00C772A3" w:rsidP="00D734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64FCB" w:rsidRPr="005A3E3C">
        <w:rPr>
          <w:rFonts w:ascii="Arial" w:hAnsi="Arial" w:cs="Arial"/>
        </w:rPr>
        <w:t>ch</w:t>
      </w:r>
      <w:r w:rsidR="003713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gehe </w:t>
      </w:r>
      <w:r w:rsidR="00B02B60">
        <w:rPr>
          <w:rFonts w:ascii="Arial" w:hAnsi="Arial" w:cs="Arial"/>
        </w:rPr>
        <w:t>daher</w:t>
      </w:r>
      <w:r w:rsidR="00764FCB" w:rsidRPr="005A3E3C">
        <w:rPr>
          <w:rFonts w:ascii="Arial" w:hAnsi="Arial" w:cs="Arial"/>
        </w:rPr>
        <w:t xml:space="preserve"> davon aus, dass die mir gewährte </w:t>
      </w:r>
      <w:r w:rsidR="00C366D0" w:rsidRPr="005A3E3C">
        <w:rPr>
          <w:rFonts w:ascii="Arial" w:hAnsi="Arial" w:cs="Arial"/>
        </w:rPr>
        <w:t>Besoldung</w:t>
      </w:r>
      <w:r w:rsidR="003713B6">
        <w:rPr>
          <w:rFonts w:ascii="Arial" w:hAnsi="Arial" w:cs="Arial"/>
        </w:rPr>
        <w:t xml:space="preserve"> </w:t>
      </w:r>
      <w:r w:rsidR="00B90613">
        <w:rPr>
          <w:rFonts w:ascii="Arial" w:hAnsi="Arial" w:cs="Arial"/>
        </w:rPr>
        <w:t xml:space="preserve">weiterhin, </w:t>
      </w:r>
      <w:r w:rsidR="00B90613" w:rsidRPr="00080FD1">
        <w:rPr>
          <w:rFonts w:ascii="Arial" w:hAnsi="Arial" w:cs="Arial"/>
          <w:b/>
          <w:u w:val="single"/>
        </w:rPr>
        <w:t>also auch im Jahr 202</w:t>
      </w:r>
      <w:r w:rsidR="009B1C2D">
        <w:rPr>
          <w:rFonts w:ascii="Arial" w:hAnsi="Arial" w:cs="Arial"/>
          <w:b/>
          <w:u w:val="single"/>
        </w:rPr>
        <w:t>5</w:t>
      </w:r>
      <w:r w:rsidR="00B90613">
        <w:rPr>
          <w:rFonts w:ascii="Arial" w:hAnsi="Arial" w:cs="Arial"/>
        </w:rPr>
        <w:t>,</w:t>
      </w:r>
      <w:r w:rsidR="00C366D0" w:rsidRPr="005A3E3C">
        <w:rPr>
          <w:rFonts w:ascii="Arial" w:hAnsi="Arial" w:cs="Arial"/>
        </w:rPr>
        <w:t xml:space="preserve"> nicht ausreichend ist, so dass ich gegen diese </w:t>
      </w:r>
    </w:p>
    <w:p w14:paraId="6AF757D9" w14:textId="77777777" w:rsidR="007A1599" w:rsidRPr="005A3E3C" w:rsidRDefault="007A1599" w:rsidP="00D7349B">
      <w:pPr>
        <w:jc w:val="both"/>
        <w:rPr>
          <w:rFonts w:ascii="Arial" w:hAnsi="Arial" w:cs="Arial"/>
        </w:rPr>
      </w:pPr>
    </w:p>
    <w:p w14:paraId="2DF20C68" w14:textId="77777777" w:rsidR="00764FCB" w:rsidRPr="005A3E3C" w:rsidRDefault="00764FCB" w:rsidP="00D7349B">
      <w:pPr>
        <w:jc w:val="both"/>
        <w:rPr>
          <w:rFonts w:ascii="Arial" w:hAnsi="Arial" w:cs="Arial"/>
        </w:rPr>
      </w:pPr>
    </w:p>
    <w:p w14:paraId="39D2ACE6" w14:textId="77777777" w:rsidR="00776845" w:rsidRDefault="00401EA0" w:rsidP="002D0998">
      <w:pPr>
        <w:spacing w:line="23" w:lineRule="atLeast"/>
        <w:ind w:left="708"/>
        <w:jc w:val="both"/>
        <w:rPr>
          <w:rFonts w:ascii="Arial" w:hAnsi="Arial" w:cs="Arial"/>
          <w:b/>
        </w:rPr>
      </w:pPr>
      <w:r w:rsidRPr="005A3E3C">
        <w:rPr>
          <w:rFonts w:ascii="Arial" w:hAnsi="Arial" w:cs="Arial"/>
          <w:b/>
        </w:rPr>
        <w:t xml:space="preserve">Widerspruch </w:t>
      </w:r>
    </w:p>
    <w:p w14:paraId="623FD975" w14:textId="77777777" w:rsidR="00776845" w:rsidRDefault="00776845" w:rsidP="002D0998">
      <w:pPr>
        <w:spacing w:line="23" w:lineRule="atLeast"/>
        <w:ind w:left="708"/>
        <w:jc w:val="both"/>
        <w:rPr>
          <w:rFonts w:ascii="Arial" w:hAnsi="Arial" w:cs="Arial"/>
          <w:b/>
        </w:rPr>
      </w:pPr>
    </w:p>
    <w:p w14:paraId="4686388B" w14:textId="77777777" w:rsidR="00764FCB" w:rsidRPr="00776845" w:rsidRDefault="00401EA0" w:rsidP="002D0998">
      <w:pPr>
        <w:spacing w:line="23" w:lineRule="atLeast"/>
        <w:ind w:left="708"/>
        <w:jc w:val="both"/>
        <w:rPr>
          <w:rFonts w:ascii="Arial" w:hAnsi="Arial" w:cs="Arial"/>
        </w:rPr>
      </w:pPr>
      <w:r w:rsidRPr="00776845">
        <w:rPr>
          <w:rFonts w:ascii="Arial" w:hAnsi="Arial" w:cs="Arial"/>
        </w:rPr>
        <w:t>ein</w:t>
      </w:r>
      <w:r w:rsidR="00C366D0" w:rsidRPr="00776845">
        <w:rPr>
          <w:rFonts w:ascii="Arial" w:hAnsi="Arial" w:cs="Arial"/>
        </w:rPr>
        <w:t xml:space="preserve">lege und </w:t>
      </w:r>
      <w:r w:rsidR="00764FCB" w:rsidRPr="00776845">
        <w:rPr>
          <w:rFonts w:ascii="Arial" w:hAnsi="Arial" w:cs="Arial"/>
        </w:rPr>
        <w:t>beantrage</w:t>
      </w:r>
      <w:r w:rsidR="00776845">
        <w:rPr>
          <w:rFonts w:ascii="Arial" w:hAnsi="Arial" w:cs="Arial"/>
        </w:rPr>
        <w:t>,</w:t>
      </w:r>
    </w:p>
    <w:p w14:paraId="2633FA93" w14:textId="77777777" w:rsidR="00764FCB" w:rsidRPr="005A3E3C" w:rsidRDefault="00764FCB" w:rsidP="002D0998">
      <w:pPr>
        <w:spacing w:line="23" w:lineRule="atLeast"/>
        <w:ind w:left="708"/>
        <w:jc w:val="both"/>
        <w:rPr>
          <w:rFonts w:ascii="Arial" w:hAnsi="Arial" w:cs="Arial"/>
        </w:rPr>
      </w:pPr>
    </w:p>
    <w:p w14:paraId="33209738" w14:textId="77777777" w:rsidR="00764FCB" w:rsidRDefault="00C366D0" w:rsidP="007A1599">
      <w:pPr>
        <w:ind w:left="708"/>
        <w:jc w:val="both"/>
        <w:rPr>
          <w:rFonts w:ascii="Arial" w:hAnsi="Arial" w:cs="Arial"/>
          <w:b/>
        </w:rPr>
      </w:pPr>
      <w:r w:rsidRPr="005A3E3C">
        <w:rPr>
          <w:rFonts w:ascii="Arial" w:hAnsi="Arial" w:cs="Arial"/>
          <w:b/>
        </w:rPr>
        <w:t>mir eine</w:t>
      </w:r>
      <w:r w:rsidR="00776845">
        <w:rPr>
          <w:rFonts w:ascii="Arial" w:hAnsi="Arial" w:cs="Arial"/>
          <w:b/>
        </w:rPr>
        <w:t xml:space="preserve"> den verfassungsrechtlichen Vorgaben entsprechende </w:t>
      </w:r>
      <w:r w:rsidR="00764FCB" w:rsidRPr="005A3E3C">
        <w:rPr>
          <w:rFonts w:ascii="Arial" w:hAnsi="Arial" w:cs="Arial"/>
          <w:b/>
        </w:rPr>
        <w:t>amtsangemessene Besoldung</w:t>
      </w:r>
      <w:r w:rsidRPr="005A3E3C">
        <w:rPr>
          <w:rFonts w:ascii="Arial" w:hAnsi="Arial" w:cs="Arial"/>
          <w:b/>
        </w:rPr>
        <w:t xml:space="preserve"> zu gewähren</w:t>
      </w:r>
      <w:r w:rsidR="00764FCB" w:rsidRPr="005A3E3C">
        <w:rPr>
          <w:rFonts w:ascii="Arial" w:hAnsi="Arial" w:cs="Arial"/>
          <w:b/>
        </w:rPr>
        <w:t xml:space="preserve">, die den in </w:t>
      </w:r>
      <w:r w:rsidR="00776845">
        <w:rPr>
          <w:rFonts w:ascii="Arial" w:hAnsi="Arial" w:cs="Arial"/>
          <w:b/>
        </w:rPr>
        <w:t>den Beschlüssen</w:t>
      </w:r>
      <w:r w:rsidR="00AF18E1" w:rsidRPr="005A3E3C">
        <w:rPr>
          <w:rFonts w:ascii="Arial" w:hAnsi="Arial" w:cs="Arial"/>
          <w:b/>
        </w:rPr>
        <w:t xml:space="preserve"> des Bundesverfassungsgerichts aus dem Jahr 201</w:t>
      </w:r>
      <w:r w:rsidR="009E01EB" w:rsidRPr="005A3E3C">
        <w:rPr>
          <w:rFonts w:ascii="Arial" w:hAnsi="Arial" w:cs="Arial"/>
          <w:b/>
        </w:rPr>
        <w:t>5</w:t>
      </w:r>
      <w:r w:rsidR="00BE2997">
        <w:rPr>
          <w:rFonts w:ascii="Arial" w:hAnsi="Arial" w:cs="Arial"/>
          <w:b/>
        </w:rPr>
        <w:t xml:space="preserve"> sowie aus den</w:t>
      </w:r>
      <w:r w:rsidRPr="005A3E3C">
        <w:rPr>
          <w:rFonts w:ascii="Arial" w:hAnsi="Arial" w:cs="Arial"/>
          <w:b/>
        </w:rPr>
        <w:t xml:space="preserve"> Jahr</w:t>
      </w:r>
      <w:r w:rsidR="00BE2997">
        <w:rPr>
          <w:rFonts w:ascii="Arial" w:hAnsi="Arial" w:cs="Arial"/>
          <w:b/>
        </w:rPr>
        <w:t>en</w:t>
      </w:r>
      <w:r w:rsidRPr="005A3E3C">
        <w:rPr>
          <w:rFonts w:ascii="Arial" w:hAnsi="Arial" w:cs="Arial"/>
          <w:b/>
        </w:rPr>
        <w:t xml:space="preserve"> 2020</w:t>
      </w:r>
      <w:r w:rsidR="00BE2997">
        <w:rPr>
          <w:rFonts w:ascii="Arial" w:hAnsi="Arial" w:cs="Arial"/>
          <w:b/>
        </w:rPr>
        <w:t xml:space="preserve"> und 2025</w:t>
      </w:r>
      <w:r w:rsidRPr="005A3E3C">
        <w:rPr>
          <w:rFonts w:ascii="Arial" w:hAnsi="Arial" w:cs="Arial"/>
          <w:b/>
        </w:rPr>
        <w:t xml:space="preserve"> </w:t>
      </w:r>
      <w:r w:rsidR="00764FCB" w:rsidRPr="005A3E3C">
        <w:rPr>
          <w:rFonts w:ascii="Arial" w:hAnsi="Arial" w:cs="Arial"/>
          <w:b/>
        </w:rPr>
        <w:t>aufgestellten Parametern und damit dem Grundsatz der amtsangemessenen Alimentation entspricht.</w:t>
      </w:r>
    </w:p>
    <w:p w14:paraId="04561391" w14:textId="77777777" w:rsidR="007A1599" w:rsidRPr="005A3E3C" w:rsidRDefault="007A1599" w:rsidP="002D0998">
      <w:pPr>
        <w:spacing w:line="23" w:lineRule="atLeast"/>
        <w:ind w:left="708"/>
        <w:jc w:val="both"/>
        <w:rPr>
          <w:rFonts w:ascii="Arial" w:hAnsi="Arial" w:cs="Arial"/>
          <w:b/>
        </w:rPr>
      </w:pPr>
    </w:p>
    <w:p w14:paraId="75395B71" w14:textId="77777777" w:rsidR="00764FCB" w:rsidRDefault="00B90613" w:rsidP="002D0998">
      <w:pPr>
        <w:spacing w:line="23" w:lineRule="atLeast"/>
        <w:jc w:val="both"/>
        <w:rPr>
          <w:rFonts w:ascii="Arial" w:hAnsi="Arial" w:cs="Arial"/>
        </w:rPr>
      </w:pPr>
      <w:r w:rsidRPr="00080FD1">
        <w:rPr>
          <w:rFonts w:ascii="Arial" w:hAnsi="Arial" w:cs="Arial"/>
          <w:u w:val="single"/>
        </w:rPr>
        <w:t>Dies gilt auch für weitere Zeiträume und (Haushalts-) Jahre</w:t>
      </w:r>
      <w:r w:rsidRPr="00080FD1">
        <w:rPr>
          <w:rFonts w:ascii="Arial" w:hAnsi="Arial" w:cs="Arial"/>
        </w:rPr>
        <w:t>, bis der Besoldungsge</w:t>
      </w:r>
      <w:r>
        <w:rPr>
          <w:rFonts w:ascii="Arial" w:hAnsi="Arial" w:cs="Arial"/>
        </w:rPr>
        <w:t>setzgeber seiner verfassungsrechtlichen Verpflichtung zur Gewährung einer amtsangemessenen Alimentation nachkommt.</w:t>
      </w:r>
    </w:p>
    <w:p w14:paraId="3475FFFA" w14:textId="77777777" w:rsidR="00B90613" w:rsidRPr="00C772A3" w:rsidRDefault="00B90613" w:rsidP="002D0998">
      <w:pPr>
        <w:spacing w:line="23" w:lineRule="atLeast"/>
        <w:jc w:val="both"/>
        <w:rPr>
          <w:rFonts w:ascii="Arial" w:hAnsi="Arial" w:cs="Arial"/>
        </w:rPr>
      </w:pPr>
    </w:p>
    <w:p w14:paraId="2DE9F276" w14:textId="77777777" w:rsidR="00B017AA" w:rsidRPr="00C772A3" w:rsidRDefault="00B017AA" w:rsidP="00D7349B">
      <w:pPr>
        <w:jc w:val="both"/>
        <w:rPr>
          <w:rFonts w:ascii="Arial" w:hAnsi="Arial" w:cs="Arial"/>
        </w:rPr>
      </w:pPr>
      <w:r w:rsidRPr="00C772A3">
        <w:rPr>
          <w:rFonts w:ascii="Arial" w:hAnsi="Arial" w:cs="Arial"/>
        </w:rPr>
        <w:t xml:space="preserve">Ich stelle </w:t>
      </w:r>
      <w:r w:rsidR="00C772A3">
        <w:rPr>
          <w:rFonts w:ascii="Arial" w:hAnsi="Arial" w:cs="Arial"/>
        </w:rPr>
        <w:t xml:space="preserve">zudem </w:t>
      </w:r>
      <w:r w:rsidRPr="00C772A3">
        <w:rPr>
          <w:rFonts w:ascii="Arial" w:hAnsi="Arial" w:cs="Arial"/>
        </w:rPr>
        <w:t>klar, dass sich die Geltendmachung auf alle in Betracht kommenden Bestandteile der Alimentation</w:t>
      </w:r>
      <w:r w:rsidR="00C772A3">
        <w:rPr>
          <w:rFonts w:ascii="Arial" w:hAnsi="Arial" w:cs="Arial"/>
        </w:rPr>
        <w:t>/Besoldung</w:t>
      </w:r>
      <w:r w:rsidRPr="00C772A3">
        <w:rPr>
          <w:rFonts w:ascii="Arial" w:hAnsi="Arial" w:cs="Arial"/>
        </w:rPr>
        <w:t xml:space="preserve"> bezieht, also bspw. auch</w:t>
      </w:r>
      <w:r w:rsidR="00BE2997">
        <w:rPr>
          <w:rFonts w:ascii="Arial" w:hAnsi="Arial" w:cs="Arial"/>
        </w:rPr>
        <w:t xml:space="preserve"> auf familienbezogene</w:t>
      </w:r>
      <w:r w:rsidRPr="00C772A3">
        <w:rPr>
          <w:rFonts w:ascii="Arial" w:hAnsi="Arial" w:cs="Arial"/>
        </w:rPr>
        <w:t xml:space="preserve"> Bestand</w:t>
      </w:r>
      <w:r w:rsidR="003713B6">
        <w:rPr>
          <w:rFonts w:ascii="Arial" w:hAnsi="Arial" w:cs="Arial"/>
        </w:rPr>
        <w:t>teile und auch die Nichtgewährung der Hauptstadtzulage ab Besoldungsgruppe A 14 – ein weiterer Verstoß gegen das Abstandsgebot.</w:t>
      </w:r>
      <w:r w:rsidR="009B1C2D">
        <w:rPr>
          <w:rFonts w:ascii="Arial" w:hAnsi="Arial" w:cs="Arial"/>
        </w:rPr>
        <w:t xml:space="preserve"> Insgesamt rüge ich die Verletzung des Grundsatzes auf amtsangemessene Alimentation aus allen in Betracht kommenden Gesichtspunkten.</w:t>
      </w:r>
    </w:p>
    <w:p w14:paraId="03076E24" w14:textId="77777777" w:rsidR="00B017AA" w:rsidRPr="00C772A3" w:rsidRDefault="00B017AA" w:rsidP="00D7349B">
      <w:pPr>
        <w:jc w:val="both"/>
        <w:rPr>
          <w:rFonts w:ascii="Arial" w:hAnsi="Arial" w:cs="Arial"/>
        </w:rPr>
      </w:pPr>
    </w:p>
    <w:p w14:paraId="4F190350" w14:textId="77777777" w:rsidR="00764FCB" w:rsidRPr="005A3E3C" w:rsidRDefault="00764FCB" w:rsidP="00D7349B">
      <w:pPr>
        <w:jc w:val="both"/>
        <w:rPr>
          <w:rFonts w:ascii="Arial" w:hAnsi="Arial" w:cs="Arial"/>
        </w:rPr>
      </w:pPr>
      <w:r w:rsidRPr="00C772A3">
        <w:rPr>
          <w:rFonts w:ascii="Arial" w:hAnsi="Arial" w:cs="Arial"/>
        </w:rPr>
        <w:t>Gleichzeitig bitte ich</w:t>
      </w:r>
      <w:r w:rsidR="00F0328B" w:rsidRPr="00C772A3">
        <w:rPr>
          <w:rFonts w:ascii="Arial" w:hAnsi="Arial" w:cs="Arial"/>
        </w:rPr>
        <w:t>,</w:t>
      </w:r>
      <w:r w:rsidRPr="00C772A3">
        <w:rPr>
          <w:rFonts w:ascii="Arial" w:hAnsi="Arial" w:cs="Arial"/>
        </w:rPr>
        <w:t xml:space="preserve"> bis </w:t>
      </w:r>
      <w:r w:rsidR="00C772A3">
        <w:rPr>
          <w:rFonts w:ascii="Arial" w:hAnsi="Arial" w:cs="Arial"/>
        </w:rPr>
        <w:t xml:space="preserve">zu einer abschließenden </w:t>
      </w:r>
      <w:r w:rsidR="00D2683B">
        <w:rPr>
          <w:rFonts w:ascii="Arial" w:hAnsi="Arial" w:cs="Arial"/>
        </w:rPr>
        <w:t>Klärung der</w:t>
      </w:r>
      <w:r w:rsidR="00BE2997">
        <w:rPr>
          <w:rFonts w:ascii="Arial" w:hAnsi="Arial" w:cs="Arial"/>
        </w:rPr>
        <w:t xml:space="preserve"> </w:t>
      </w:r>
      <w:r w:rsidR="00C366D0" w:rsidRPr="00C772A3">
        <w:rPr>
          <w:rFonts w:ascii="Arial" w:hAnsi="Arial" w:cs="Arial"/>
        </w:rPr>
        <w:t>Umsetzung der</w:t>
      </w:r>
      <w:r w:rsidRPr="00C772A3">
        <w:rPr>
          <w:rFonts w:ascii="Arial" w:hAnsi="Arial" w:cs="Arial"/>
        </w:rPr>
        <w:t xml:space="preserve"> Entscheidung</w:t>
      </w:r>
      <w:r w:rsidR="00EE3A54">
        <w:rPr>
          <w:rFonts w:ascii="Arial" w:hAnsi="Arial" w:cs="Arial"/>
        </w:rPr>
        <w:t>en</w:t>
      </w:r>
      <w:r w:rsidR="005946F1">
        <w:rPr>
          <w:rFonts w:ascii="Arial" w:hAnsi="Arial" w:cs="Arial"/>
        </w:rPr>
        <w:t xml:space="preserve"> </w:t>
      </w:r>
      <w:r w:rsidR="00C366D0" w:rsidRPr="00C772A3">
        <w:rPr>
          <w:rFonts w:ascii="Arial" w:hAnsi="Arial" w:cs="Arial"/>
        </w:rPr>
        <w:t>durch den für meine Besol</w:t>
      </w:r>
      <w:r w:rsidR="00C366D0" w:rsidRPr="005A3E3C">
        <w:rPr>
          <w:rFonts w:ascii="Arial" w:hAnsi="Arial" w:cs="Arial"/>
        </w:rPr>
        <w:t>dung zuständigen Gesetzgeber</w:t>
      </w:r>
      <w:r w:rsidR="005946F1">
        <w:rPr>
          <w:rFonts w:ascii="Arial" w:hAnsi="Arial" w:cs="Arial"/>
        </w:rPr>
        <w:t xml:space="preserve"> </w:t>
      </w:r>
      <w:r w:rsidR="00F0328B">
        <w:rPr>
          <w:rFonts w:ascii="Arial" w:hAnsi="Arial" w:cs="Arial"/>
        </w:rPr>
        <w:t xml:space="preserve">und der Gewährung einer verfassungsrechtlich korrekten Alimentation </w:t>
      </w:r>
      <w:r w:rsidRPr="005A3E3C">
        <w:rPr>
          <w:rFonts w:ascii="Arial" w:hAnsi="Arial" w:cs="Arial"/>
        </w:rPr>
        <w:t>meinen Antrag ruhen zu lassen</w:t>
      </w:r>
      <w:r w:rsidR="00AF18E1" w:rsidRPr="005A3E3C">
        <w:rPr>
          <w:rFonts w:ascii="Arial" w:hAnsi="Arial" w:cs="Arial"/>
        </w:rPr>
        <w:t>,</w:t>
      </w:r>
      <w:r w:rsidRPr="005A3E3C">
        <w:rPr>
          <w:rFonts w:ascii="Arial" w:hAnsi="Arial" w:cs="Arial"/>
        </w:rPr>
        <w:t xml:space="preserve"> auf die Einrede der Verjährung zu verzichten und mir dies entsprechend zu bestätigen. </w:t>
      </w:r>
    </w:p>
    <w:p w14:paraId="0DA102AA" w14:textId="77777777" w:rsidR="00764FCB" w:rsidRDefault="00764FCB" w:rsidP="002D0998">
      <w:pPr>
        <w:spacing w:line="23" w:lineRule="atLeast"/>
        <w:jc w:val="both"/>
        <w:rPr>
          <w:rFonts w:ascii="Arial" w:hAnsi="Arial" w:cs="Arial"/>
        </w:rPr>
      </w:pPr>
    </w:p>
    <w:p w14:paraId="74EFDBC4" w14:textId="77777777" w:rsidR="007A1599" w:rsidRPr="005A3E3C" w:rsidRDefault="007A1599" w:rsidP="002D0998">
      <w:pPr>
        <w:spacing w:line="23" w:lineRule="atLeast"/>
        <w:jc w:val="both"/>
        <w:rPr>
          <w:rFonts w:ascii="Arial" w:hAnsi="Arial" w:cs="Arial"/>
        </w:rPr>
      </w:pPr>
    </w:p>
    <w:p w14:paraId="30CEEE42" w14:textId="77777777" w:rsidR="00764FCB" w:rsidRPr="005A3E3C" w:rsidRDefault="00764FCB" w:rsidP="002D0998">
      <w:pPr>
        <w:spacing w:line="23" w:lineRule="atLeast"/>
        <w:jc w:val="both"/>
        <w:rPr>
          <w:rFonts w:ascii="Arial" w:hAnsi="Arial" w:cs="Arial"/>
        </w:rPr>
      </w:pPr>
      <w:r w:rsidRPr="005A3E3C">
        <w:rPr>
          <w:rFonts w:ascii="Arial" w:hAnsi="Arial" w:cs="Arial"/>
        </w:rPr>
        <w:t>Mit freundlichen Grüßen</w:t>
      </w:r>
    </w:p>
    <w:sectPr w:rsidR="00764FCB" w:rsidRPr="005A3E3C" w:rsidSect="00286670">
      <w:headerReference w:type="default" r:id="rId7"/>
      <w:headerReference w:type="first" r:id="rId8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4CE1" w14:textId="77777777" w:rsidR="000D52BF" w:rsidRDefault="000D52BF" w:rsidP="00286670">
      <w:r>
        <w:separator/>
      </w:r>
    </w:p>
  </w:endnote>
  <w:endnote w:type="continuationSeparator" w:id="0">
    <w:p w14:paraId="0CF3C78F" w14:textId="77777777" w:rsidR="000D52BF" w:rsidRDefault="000D52BF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F5E9" w14:textId="77777777" w:rsidR="000D52BF" w:rsidRDefault="000D52BF" w:rsidP="00286670">
      <w:r>
        <w:separator/>
      </w:r>
    </w:p>
  </w:footnote>
  <w:footnote w:type="continuationSeparator" w:id="0">
    <w:p w14:paraId="68B03E2F" w14:textId="77777777" w:rsidR="000D52BF" w:rsidRDefault="000D52BF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4CC" w14:textId="77777777" w:rsidR="00286670" w:rsidRDefault="00393B3F">
    <w:pPr>
      <w:pStyle w:val="Kopfzeile"/>
      <w:jc w:val="center"/>
    </w:pPr>
    <w:r>
      <w:fldChar w:fldCharType="begin"/>
    </w:r>
    <w:r w:rsidR="00286670">
      <w:instrText>PAGE   \* MERGEFORMAT</w:instrText>
    </w:r>
    <w:r>
      <w:fldChar w:fldCharType="separate"/>
    </w:r>
    <w:r w:rsidR="00AA3E46">
      <w:rPr>
        <w:noProof/>
      </w:rPr>
      <w:t>2</w:t>
    </w:r>
    <w:r>
      <w:fldChar w:fldCharType="end"/>
    </w:r>
  </w:p>
  <w:p w14:paraId="5B0094A3" w14:textId="77777777" w:rsidR="00286670" w:rsidRDefault="002866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94DD" w14:textId="77777777" w:rsidR="003C4085" w:rsidRPr="003C4085" w:rsidRDefault="003C4085" w:rsidP="003C4085">
    <w:pPr>
      <w:pStyle w:val="Kopfzeile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CB"/>
    <w:rsid w:val="00005348"/>
    <w:rsid w:val="00080FD1"/>
    <w:rsid w:val="000845F5"/>
    <w:rsid w:val="000D52BF"/>
    <w:rsid w:val="000E16BD"/>
    <w:rsid w:val="000F0D83"/>
    <w:rsid w:val="0011047B"/>
    <w:rsid w:val="00155FB8"/>
    <w:rsid w:val="00173FF9"/>
    <w:rsid w:val="001B53F1"/>
    <w:rsid w:val="001D1273"/>
    <w:rsid w:val="001F2D4B"/>
    <w:rsid w:val="001F3A34"/>
    <w:rsid w:val="00286670"/>
    <w:rsid w:val="002B203E"/>
    <w:rsid w:val="002D0998"/>
    <w:rsid w:val="002E4400"/>
    <w:rsid w:val="002F1EEA"/>
    <w:rsid w:val="003162ED"/>
    <w:rsid w:val="00316989"/>
    <w:rsid w:val="003613A1"/>
    <w:rsid w:val="003713B6"/>
    <w:rsid w:val="0037735E"/>
    <w:rsid w:val="00393B3F"/>
    <w:rsid w:val="003A08D8"/>
    <w:rsid w:val="003A2424"/>
    <w:rsid w:val="003C4085"/>
    <w:rsid w:val="003C762E"/>
    <w:rsid w:val="003E0141"/>
    <w:rsid w:val="003E6168"/>
    <w:rsid w:val="00401EA0"/>
    <w:rsid w:val="004109E1"/>
    <w:rsid w:val="0046334A"/>
    <w:rsid w:val="004F243B"/>
    <w:rsid w:val="005061DA"/>
    <w:rsid w:val="00544DFE"/>
    <w:rsid w:val="005946F1"/>
    <w:rsid w:val="005A3E3C"/>
    <w:rsid w:val="005C74F1"/>
    <w:rsid w:val="005F6BC0"/>
    <w:rsid w:val="006922E6"/>
    <w:rsid w:val="006E18A9"/>
    <w:rsid w:val="006E40B6"/>
    <w:rsid w:val="0072545B"/>
    <w:rsid w:val="00732EC2"/>
    <w:rsid w:val="00764E76"/>
    <w:rsid w:val="00764FCB"/>
    <w:rsid w:val="00773D78"/>
    <w:rsid w:val="00776845"/>
    <w:rsid w:val="007802FC"/>
    <w:rsid w:val="00787DBC"/>
    <w:rsid w:val="00787ED6"/>
    <w:rsid w:val="007A1599"/>
    <w:rsid w:val="007A4113"/>
    <w:rsid w:val="007E1256"/>
    <w:rsid w:val="00832754"/>
    <w:rsid w:val="008C6720"/>
    <w:rsid w:val="009079B5"/>
    <w:rsid w:val="009134E6"/>
    <w:rsid w:val="00937B8B"/>
    <w:rsid w:val="009B1C2D"/>
    <w:rsid w:val="009C7AF1"/>
    <w:rsid w:val="009E01EB"/>
    <w:rsid w:val="009F6BE8"/>
    <w:rsid w:val="00A0784F"/>
    <w:rsid w:val="00A139A8"/>
    <w:rsid w:val="00A230C5"/>
    <w:rsid w:val="00A80317"/>
    <w:rsid w:val="00A84D0B"/>
    <w:rsid w:val="00A9096F"/>
    <w:rsid w:val="00AA3E46"/>
    <w:rsid w:val="00AE4C71"/>
    <w:rsid w:val="00AF18E1"/>
    <w:rsid w:val="00B017AA"/>
    <w:rsid w:val="00B02B60"/>
    <w:rsid w:val="00B04056"/>
    <w:rsid w:val="00B90613"/>
    <w:rsid w:val="00BA5BCB"/>
    <w:rsid w:val="00BA6A01"/>
    <w:rsid w:val="00BD7E42"/>
    <w:rsid w:val="00BE2997"/>
    <w:rsid w:val="00C23384"/>
    <w:rsid w:val="00C366D0"/>
    <w:rsid w:val="00C545CB"/>
    <w:rsid w:val="00C742FE"/>
    <w:rsid w:val="00C772A3"/>
    <w:rsid w:val="00C911EB"/>
    <w:rsid w:val="00C97E36"/>
    <w:rsid w:val="00D2683B"/>
    <w:rsid w:val="00D7349B"/>
    <w:rsid w:val="00D85B99"/>
    <w:rsid w:val="00D94EC1"/>
    <w:rsid w:val="00DC19DD"/>
    <w:rsid w:val="00E614BD"/>
    <w:rsid w:val="00E83C16"/>
    <w:rsid w:val="00EE3A54"/>
    <w:rsid w:val="00F0328B"/>
    <w:rsid w:val="00F109C5"/>
    <w:rsid w:val="00F13366"/>
    <w:rsid w:val="00F27E9A"/>
    <w:rsid w:val="00F6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5DB4"/>
  <w15:docId w15:val="{82D071D0-67F3-4132-87DF-84C79000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B017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D942-29ED-4440-96BB-EA8866E4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Tepke, Alexia</dc:creator>
  <cp:lastModifiedBy>Na Du</cp:lastModifiedBy>
  <cp:revision>2</cp:revision>
  <cp:lastPrinted>2020-10-23T06:48:00Z</cp:lastPrinted>
  <dcterms:created xsi:type="dcterms:W3CDTF">2025-12-14T16:31:00Z</dcterms:created>
  <dcterms:modified xsi:type="dcterms:W3CDTF">2025-12-14T16:31:00Z</dcterms:modified>
</cp:coreProperties>
</file>